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color w:val="3b4794"/>
          <w:sz w:val="30"/>
          <w:szCs w:val="30"/>
        </w:rPr>
      </w:pPr>
      <w:r w:rsidDel="00000000" w:rsidR="00000000" w:rsidRPr="00000000">
        <w:rPr>
          <w:b w:val="1"/>
          <w:bCs w:val="1"/>
          <w:color w:val="3b4794"/>
          <w:sz w:val="30"/>
          <w:szCs w:val="30"/>
          <w:rtl w:val="0"/>
        </w:rPr>
        <w:t xml:space="preserve">LOGO USAGE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i w:val="1"/>
          <w:iCs w:val="1"/>
          <w:sz w:val="20"/>
          <w:szCs w:val="20"/>
        </w:rPr>
      </w:pPr>
      <w:r w:rsidDel="00000000" w:rsidR="00000000" w:rsidRPr="00000000">
        <w:rPr>
          <w:sz w:val="20"/>
          <w:szCs w:val="20"/>
          <w:rtl w:val="0"/>
        </w:rPr>
        <w:t xml:space="preserve">Convention exhibitors and presenters/performers are welcome to use the NFA logo files below </w:t>
      </w:r>
      <w:r w:rsidDel="00000000" w:rsidR="00000000" w:rsidRPr="00000000">
        <w:rPr>
          <w:b w:val="1"/>
          <w:bCs w:val="1"/>
          <w:sz w:val="20"/>
          <w:szCs w:val="20"/>
          <w:rtl w:val="0"/>
        </w:rPr>
        <w:t xml:space="preserve">exclusively </w:t>
      </w:r>
      <w:r w:rsidDel="00000000" w:rsidR="00000000" w:rsidRPr="00000000">
        <w:rPr>
          <w:sz w:val="20"/>
          <w:szCs w:val="20"/>
          <w:rtl w:val="0"/>
        </w:rPr>
        <w:t xml:space="preserve">in relation to your presence at the NFA Convention. You may not apply the logo to any product or service offered by your company. Ensure that the logo is clearly visible and not overlapped by other graphic elements. </w:t>
      </w:r>
      <w:r w:rsidDel="00000000" w:rsidR="00000000" w:rsidRPr="00000000">
        <w:rPr>
          <w:b w:val="1"/>
          <w:bCs w:val="1"/>
          <w:sz w:val="20"/>
          <w:szCs w:val="20"/>
          <w:rtl w:val="0"/>
        </w:rPr>
        <w:t xml:space="preserve">Please do not alter or crop the logo </w:t>
      </w:r>
      <w:r w:rsidDel="00000000" w:rsidR="00000000" w:rsidRPr="00000000">
        <w:rPr>
          <w:i w:val="1"/>
          <w:iCs w:val="1"/>
          <w:sz w:val="20"/>
          <w:szCs w:val="20"/>
          <w:rtl w:val="0"/>
        </w:rPr>
        <w:t xml:space="preserve">(the NFA logo is a rectangle, not a square!).</w:t>
      </w:r>
    </w:p>
    <w:p w:rsidR="00000000" w:rsidDel="00000000" w:rsidP="00000000" w:rsidRDefault="00000000" w:rsidRPr="00000000" w14:paraId="00000004">
      <w:pPr>
        <w:rPr>
          <w:b w:val="1"/>
          <w:bCs w:val="1"/>
          <w:sz w:val="20"/>
          <w:szCs w:val="20"/>
        </w:rPr>
      </w:pPr>
      <w:r w:rsidDel="00000000" w:rsidR="00000000" w:rsidRPr="00000000">
        <w:rPr>
          <w:rtl w:val="0"/>
        </w:rPr>
      </w:r>
    </w:p>
    <w:p w:rsidR="00000000" w:rsidDel="00000000" w:rsidP="00000000" w:rsidRDefault="00000000" w:rsidRPr="00000000" w14:paraId="00000005">
      <w:pPr>
        <w:rPr>
          <w:b w:val="1"/>
          <w:bCs w:val="1"/>
          <w:sz w:val="20"/>
          <w:szCs w:val="20"/>
        </w:rPr>
      </w:pPr>
      <w:r w:rsidDel="00000000" w:rsidR="00000000" w:rsidRPr="00000000">
        <w:rPr>
          <w:b w:val="1"/>
          <w:bCs w:val="1"/>
          <w:sz w:val="20"/>
          <w:szCs w:val="20"/>
          <w:rtl w:val="0"/>
        </w:rPr>
        <w:t xml:space="preserve">Included logo files (.jpg):</w:t>
      </w:r>
    </w:p>
    <w:p w:rsidR="00000000" w:rsidDel="00000000" w:rsidP="00000000" w:rsidRDefault="00000000" w:rsidRPr="00000000" w14:paraId="00000006">
      <w:pPr>
        <w:numPr>
          <w:ilvl w:val="0"/>
          <w:numId w:val="1"/>
        </w:numPr>
        <w:ind w:left="720" w:hanging="360"/>
        <w:rPr>
          <w:sz w:val="20"/>
          <w:szCs w:val="20"/>
        </w:rPr>
      </w:pPr>
      <w:r w:rsidDel="00000000" w:rsidR="00000000" w:rsidRPr="00000000">
        <w:rPr>
          <w:sz w:val="20"/>
          <w:szCs w:val="20"/>
          <w:rtl w:val="0"/>
        </w:rPr>
        <w:t xml:space="preserve">NFA_Blue_Icon_Large</w:t>
      </w:r>
    </w:p>
    <w:p w:rsidR="00000000" w:rsidDel="00000000" w:rsidP="00000000" w:rsidRDefault="00000000" w:rsidRPr="00000000" w14:paraId="00000007">
      <w:pPr>
        <w:numPr>
          <w:ilvl w:val="0"/>
          <w:numId w:val="1"/>
        </w:numPr>
        <w:ind w:left="720" w:hanging="360"/>
        <w:rPr>
          <w:sz w:val="20"/>
          <w:szCs w:val="20"/>
        </w:rPr>
      </w:pPr>
      <w:r w:rsidDel="00000000" w:rsidR="00000000" w:rsidRPr="00000000">
        <w:rPr>
          <w:sz w:val="20"/>
          <w:szCs w:val="20"/>
          <w:rtl w:val="0"/>
        </w:rPr>
        <w:t xml:space="preserve">NFA_Blue_Icon_Stack</w:t>
      </w:r>
    </w:p>
    <w:p w:rsidR="00000000" w:rsidDel="00000000" w:rsidP="00000000" w:rsidRDefault="00000000" w:rsidRPr="00000000" w14:paraId="00000008">
      <w:pPr>
        <w:numPr>
          <w:ilvl w:val="0"/>
          <w:numId w:val="1"/>
        </w:numPr>
        <w:ind w:left="720" w:hanging="360"/>
        <w:rPr>
          <w:sz w:val="20"/>
          <w:szCs w:val="20"/>
        </w:rPr>
      </w:pPr>
      <w:r w:rsidDel="00000000" w:rsidR="00000000" w:rsidRPr="00000000">
        <w:rPr>
          <w:sz w:val="20"/>
          <w:szCs w:val="20"/>
          <w:rtl w:val="0"/>
        </w:rPr>
        <w:t xml:space="preserve">NFA_Black_Icon_Large</w:t>
      </w:r>
    </w:p>
    <w:p w:rsidR="00000000" w:rsidDel="00000000" w:rsidP="00000000" w:rsidRDefault="00000000" w:rsidRPr="00000000" w14:paraId="00000009">
      <w:pPr>
        <w:numPr>
          <w:ilvl w:val="0"/>
          <w:numId w:val="1"/>
        </w:numPr>
        <w:ind w:left="720" w:hanging="360"/>
        <w:rPr>
          <w:sz w:val="20"/>
          <w:szCs w:val="20"/>
        </w:rPr>
      </w:pPr>
      <w:r w:rsidDel="00000000" w:rsidR="00000000" w:rsidRPr="00000000">
        <w:rPr>
          <w:sz w:val="20"/>
          <w:szCs w:val="20"/>
          <w:rtl w:val="0"/>
        </w:rPr>
        <w:t xml:space="preserve">NFA_Black_Icon_Stack</w:t>
      </w:r>
    </w:p>
    <w:p w:rsidR="00000000" w:rsidDel="00000000" w:rsidP="00000000" w:rsidRDefault="00000000" w:rsidRPr="00000000" w14:paraId="0000000A">
      <w:pPr>
        <w:numPr>
          <w:ilvl w:val="0"/>
          <w:numId w:val="1"/>
        </w:numPr>
        <w:ind w:left="720" w:hanging="360"/>
        <w:rPr>
          <w:sz w:val="20"/>
          <w:szCs w:val="20"/>
          <w:u w:val="none"/>
        </w:rPr>
      </w:pPr>
      <w:r w:rsidDel="00000000" w:rsidR="00000000" w:rsidRPr="00000000">
        <w:rPr>
          <w:sz w:val="20"/>
          <w:szCs w:val="20"/>
          <w:rtl w:val="0"/>
        </w:rPr>
        <w:t xml:space="preserve">Origins_color</w:t>
      </w:r>
    </w:p>
    <w:p w:rsidR="00000000" w:rsidDel="00000000" w:rsidP="00000000" w:rsidRDefault="00000000" w:rsidRPr="00000000" w14:paraId="0000000B">
      <w:pPr>
        <w:numPr>
          <w:ilvl w:val="0"/>
          <w:numId w:val="1"/>
        </w:numPr>
        <w:ind w:left="720" w:hanging="360"/>
        <w:rPr>
          <w:sz w:val="20"/>
          <w:szCs w:val="20"/>
          <w:u w:val="none"/>
        </w:rPr>
      </w:pPr>
      <w:r w:rsidDel="00000000" w:rsidR="00000000" w:rsidRPr="00000000">
        <w:rPr>
          <w:sz w:val="20"/>
          <w:szCs w:val="20"/>
          <w:rtl w:val="0"/>
        </w:rPr>
        <w:t xml:space="preserve">Origins_bw</w:t>
      </w:r>
    </w:p>
    <w:p w:rsidR="00000000" w:rsidDel="00000000" w:rsidP="00000000" w:rsidRDefault="00000000" w:rsidRPr="00000000" w14:paraId="0000000C">
      <w:pPr>
        <w:rPr>
          <w:b w:val="1"/>
          <w:bCs w:val="1"/>
        </w:rPr>
      </w:pPr>
      <w:r w:rsidDel="00000000" w:rsidR="00000000" w:rsidRPr="00000000">
        <w:rPr>
          <w:rtl w:val="0"/>
        </w:rPr>
      </w:r>
    </w:p>
    <w:p w:rsidR="00000000" w:rsidDel="00000000" w:rsidP="00000000" w:rsidRDefault="00000000" w:rsidRPr="00000000" w14:paraId="0000000D">
      <w:pPr>
        <w:rPr>
          <w:b w:val="1"/>
          <w:bCs w:val="1"/>
          <w:color w:val="3b4794"/>
          <w:sz w:val="30"/>
          <w:szCs w:val="30"/>
        </w:rPr>
      </w:pPr>
      <w:r w:rsidDel="00000000" w:rsidR="00000000" w:rsidRPr="00000000">
        <w:rPr>
          <w:b w:val="1"/>
          <w:bCs w:val="1"/>
          <w:color w:val="3b4794"/>
          <w:sz w:val="30"/>
          <w:szCs w:val="30"/>
          <w:rtl w:val="0"/>
        </w:rPr>
        <w:t xml:space="preserve">POSTING ABOUT THE CONVENTION</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sz w:val="20"/>
          <w:szCs w:val="20"/>
        </w:rPr>
      </w:pPr>
      <w:r w:rsidDel="00000000" w:rsidR="00000000" w:rsidRPr="00000000">
        <w:rPr>
          <w:sz w:val="20"/>
          <w:szCs w:val="20"/>
          <w:rtl w:val="0"/>
        </w:rPr>
        <w:t xml:space="preserve">When posting about the convention, please use one of the following official event names:</w:t>
      </w:r>
    </w:p>
    <w:p w:rsidR="00000000" w:rsidDel="00000000" w:rsidP="00000000" w:rsidRDefault="00000000" w:rsidRPr="00000000" w14:paraId="00000010">
      <w:pPr>
        <w:numPr>
          <w:ilvl w:val="0"/>
          <w:numId w:val="2"/>
        </w:numPr>
        <w:ind w:left="720" w:hanging="360"/>
        <w:rPr>
          <w:sz w:val="20"/>
          <w:szCs w:val="20"/>
        </w:rPr>
      </w:pPr>
      <w:r w:rsidDel="00000000" w:rsidR="00000000" w:rsidRPr="00000000">
        <w:rPr>
          <w:sz w:val="20"/>
          <w:szCs w:val="20"/>
          <w:rtl w:val="0"/>
        </w:rPr>
        <w:t xml:space="preserve">The NFA’s 54th Annual Convention</w:t>
      </w:r>
    </w:p>
    <w:p w:rsidR="00000000" w:rsidDel="00000000" w:rsidP="00000000" w:rsidRDefault="00000000" w:rsidRPr="00000000" w14:paraId="00000011">
      <w:pPr>
        <w:numPr>
          <w:ilvl w:val="0"/>
          <w:numId w:val="2"/>
        </w:numPr>
        <w:ind w:left="720" w:hanging="360"/>
        <w:rPr>
          <w:sz w:val="20"/>
          <w:szCs w:val="20"/>
        </w:rPr>
      </w:pPr>
      <w:r w:rsidDel="00000000" w:rsidR="00000000" w:rsidRPr="00000000">
        <w:rPr>
          <w:sz w:val="20"/>
          <w:szCs w:val="20"/>
          <w:rtl w:val="0"/>
        </w:rPr>
        <w:t xml:space="preserve">54th Annual NFA Convention</w:t>
      </w:r>
    </w:p>
    <w:p w:rsidR="00000000" w:rsidDel="00000000" w:rsidP="00000000" w:rsidRDefault="00000000" w:rsidRPr="00000000" w14:paraId="00000012">
      <w:pPr>
        <w:numPr>
          <w:ilvl w:val="0"/>
          <w:numId w:val="2"/>
        </w:numPr>
        <w:ind w:left="720" w:hanging="360"/>
        <w:rPr>
          <w:sz w:val="20"/>
          <w:szCs w:val="20"/>
        </w:rPr>
      </w:pPr>
      <w:r w:rsidDel="00000000" w:rsidR="00000000" w:rsidRPr="00000000">
        <w:rPr>
          <w:sz w:val="20"/>
          <w:szCs w:val="20"/>
          <w:rtl w:val="0"/>
        </w:rPr>
        <w:t xml:space="preserve">2026 NFA Convention </w:t>
      </w:r>
    </w:p>
    <w:p w:rsidR="00000000" w:rsidDel="00000000" w:rsidP="00000000" w:rsidRDefault="00000000" w:rsidRPr="00000000" w14:paraId="00000013">
      <w:pPr>
        <w:numPr>
          <w:ilvl w:val="0"/>
          <w:numId w:val="2"/>
        </w:numPr>
        <w:ind w:left="720" w:hanging="360"/>
        <w:rPr>
          <w:sz w:val="20"/>
          <w:szCs w:val="20"/>
        </w:rPr>
      </w:pPr>
      <w:r w:rsidDel="00000000" w:rsidR="00000000" w:rsidRPr="00000000">
        <w:rPr>
          <w:sz w:val="20"/>
          <w:szCs w:val="20"/>
          <w:rtl w:val="0"/>
        </w:rPr>
        <w:t xml:space="preserve">The NFA’s 2026 Convention</w:t>
      </w:r>
    </w:p>
    <w:p w:rsidR="00000000" w:rsidDel="00000000" w:rsidP="00000000" w:rsidRDefault="00000000" w:rsidRPr="00000000" w14:paraId="00000014">
      <w:pPr>
        <w:numPr>
          <w:ilvl w:val="0"/>
          <w:numId w:val="2"/>
        </w:numPr>
        <w:ind w:left="720" w:hanging="360"/>
        <w:rPr>
          <w:sz w:val="20"/>
          <w:szCs w:val="20"/>
        </w:rPr>
      </w:pPr>
      <w:r w:rsidDel="00000000" w:rsidR="00000000" w:rsidRPr="00000000">
        <w:rPr>
          <w:sz w:val="20"/>
          <w:szCs w:val="20"/>
          <w:rtl w:val="0"/>
        </w:rPr>
        <w:t xml:space="preserve">The NFA Convention</w:t>
      </w:r>
    </w:p>
    <w:p w:rsidR="00000000" w:rsidDel="00000000" w:rsidP="00000000" w:rsidRDefault="00000000" w:rsidRPr="00000000" w14:paraId="00000015">
      <w:pPr>
        <w:rPr>
          <w:sz w:val="20"/>
          <w:szCs w:val="20"/>
        </w:rPr>
      </w:pPr>
      <w:r w:rsidDel="00000000" w:rsidR="00000000" w:rsidRPr="00000000">
        <w:rPr>
          <w:rtl w:val="0"/>
        </w:rPr>
      </w:r>
    </w:p>
    <w:p w:rsidR="00000000" w:rsidDel="00000000" w:rsidP="00000000" w:rsidRDefault="00000000" w:rsidRPr="00000000" w14:paraId="00000016">
      <w:pPr>
        <w:rPr>
          <w:i w:val="1"/>
          <w:iCs w:val="1"/>
          <w:sz w:val="20"/>
          <w:szCs w:val="20"/>
          <w:u w:val="single"/>
        </w:rPr>
      </w:pPr>
      <w:r w:rsidDel="00000000" w:rsidR="00000000" w:rsidRPr="00000000">
        <w:rPr>
          <w:i w:val="1"/>
          <w:iCs w:val="1"/>
          <w:sz w:val="20"/>
          <w:szCs w:val="20"/>
          <w:rtl w:val="0"/>
        </w:rPr>
        <w:t xml:space="preserve">You may use “National Flute Association” and “NFA” interchangeably. You may also refer to the event informally as “NFA” (example: “I can’t wait to see you at NFA this year!”). </w:t>
      </w:r>
      <w:r w:rsidDel="00000000" w:rsidR="00000000" w:rsidRPr="00000000">
        <w:rPr>
          <w:i w:val="1"/>
          <w:iCs w:val="1"/>
          <w:sz w:val="20"/>
          <w:szCs w:val="20"/>
          <w:u w:val="single"/>
          <w:rtl w:val="0"/>
        </w:rPr>
        <w:t xml:space="preserve">Please avoid referring to the event as the “National Flute Convention.”</w:t>
      </w:r>
    </w:p>
    <w:p w:rsidR="00000000" w:rsidDel="00000000" w:rsidP="00000000" w:rsidRDefault="00000000" w:rsidRPr="00000000" w14:paraId="00000017">
      <w:pPr>
        <w:rPr>
          <w:i w:val="1"/>
          <w:iCs w:val="1"/>
          <w:sz w:val="20"/>
          <w:szCs w:val="20"/>
        </w:rPr>
      </w:pPr>
      <w:r w:rsidDel="00000000" w:rsidR="00000000" w:rsidRPr="00000000">
        <w:rPr>
          <w:rtl w:val="0"/>
        </w:rPr>
      </w:r>
    </w:p>
    <w:p w:rsidR="00000000" w:rsidDel="00000000" w:rsidP="00000000" w:rsidRDefault="00000000" w:rsidRPr="00000000" w14:paraId="00000018">
      <w:pPr>
        <w:rPr>
          <w:b w:val="1"/>
          <w:bCs w:val="1"/>
          <w:sz w:val="20"/>
          <w:szCs w:val="20"/>
        </w:rPr>
      </w:pPr>
      <w:r w:rsidDel="00000000" w:rsidR="00000000" w:rsidRPr="00000000">
        <w:rPr>
          <w:sz w:val="20"/>
          <w:szCs w:val="20"/>
          <w:rtl w:val="0"/>
        </w:rPr>
        <w:t xml:space="preserve">We also encourage you to mention the convention theme: </w:t>
      </w:r>
      <w:r w:rsidDel="00000000" w:rsidR="00000000" w:rsidRPr="00000000">
        <w:rPr>
          <w:b w:val="1"/>
          <w:bCs w:val="1"/>
          <w:sz w:val="20"/>
          <w:szCs w:val="20"/>
          <w:rtl w:val="0"/>
        </w:rPr>
        <w:t xml:space="preserve">“Origins: Celebrating Trailblazing &amp; Discovery”</w:t>
      </w:r>
    </w:p>
    <w:p w:rsidR="00000000" w:rsidDel="00000000" w:rsidP="00000000" w:rsidRDefault="00000000" w:rsidRPr="00000000" w14:paraId="00000019">
      <w:pPr>
        <w:rPr>
          <w:i w:val="1"/>
          <w:iCs w:val="1"/>
          <w:sz w:val="20"/>
          <w:szCs w:val="20"/>
        </w:rPr>
      </w:pPr>
      <w:r w:rsidDel="00000000" w:rsidR="00000000" w:rsidRPr="00000000">
        <w:rPr>
          <w:rtl w:val="0"/>
        </w:rPr>
      </w:r>
    </w:p>
    <w:p w:rsidR="00000000" w:rsidDel="00000000" w:rsidP="00000000" w:rsidRDefault="00000000" w:rsidRPr="00000000" w14:paraId="0000001A">
      <w:pPr>
        <w:rPr>
          <w:b w:val="1"/>
          <w:bCs w:val="1"/>
          <w:sz w:val="20"/>
          <w:szCs w:val="20"/>
        </w:rPr>
      </w:pPr>
      <w:r w:rsidDel="00000000" w:rsidR="00000000" w:rsidRPr="00000000">
        <w:rPr>
          <w:b w:val="1"/>
          <w:bCs w:val="1"/>
          <w:sz w:val="20"/>
          <w:szCs w:val="20"/>
          <w:rtl w:val="0"/>
        </w:rPr>
        <w:t xml:space="preserve">Hashtag: #NFA2026</w:t>
      </w:r>
    </w:p>
    <w:p w:rsidR="00000000" w:rsidDel="00000000" w:rsidP="00000000" w:rsidRDefault="00000000" w:rsidRPr="00000000" w14:paraId="0000001B">
      <w:pPr>
        <w:rPr>
          <w:b w:val="1"/>
          <w:bCs w:val="1"/>
          <w:sz w:val="20"/>
          <w:szCs w:val="20"/>
        </w:rPr>
      </w:pPr>
      <w:r w:rsidDel="00000000" w:rsidR="00000000" w:rsidRPr="00000000">
        <w:rPr>
          <w:b w:val="1"/>
          <w:bCs w:val="1"/>
          <w:sz w:val="20"/>
          <w:szCs w:val="20"/>
          <w:rtl w:val="0"/>
        </w:rPr>
        <w:t xml:space="preserve">Mentions: @nfaflute (Instagram, Facebook)</w:t>
      </w:r>
    </w:p>
    <w:p w:rsidR="00000000" w:rsidDel="00000000" w:rsidP="00000000" w:rsidRDefault="00000000" w:rsidRPr="00000000" w14:paraId="0000001C">
      <w:pPr>
        <w:rPr>
          <w:b w:val="1"/>
          <w:bCs w:val="1"/>
          <w:sz w:val="20"/>
          <w:szCs w:val="20"/>
        </w:rPr>
      </w:pPr>
      <w:r w:rsidDel="00000000" w:rsidR="00000000" w:rsidRPr="00000000">
        <w:rPr>
          <w:b w:val="1"/>
          <w:bCs w:val="1"/>
          <w:sz w:val="20"/>
          <w:szCs w:val="20"/>
          <w:rtl w:val="0"/>
        </w:rPr>
        <w:t xml:space="preserve">Convention Details: August 6-9, 2026, Oregon Convention Center</w:t>
      </w:r>
    </w:p>
    <w:p w:rsidR="00000000" w:rsidDel="00000000" w:rsidP="00000000" w:rsidRDefault="00000000" w:rsidRPr="00000000" w14:paraId="0000001D">
      <w:pPr>
        <w:rPr>
          <w:b w:val="1"/>
          <w:bCs w:val="1"/>
          <w:sz w:val="20"/>
          <w:szCs w:val="20"/>
        </w:rPr>
      </w:pPr>
      <w:r w:rsidDel="00000000" w:rsidR="00000000" w:rsidRPr="00000000">
        <w:rPr>
          <w:rtl w:val="0"/>
        </w:rPr>
      </w:r>
    </w:p>
    <w:p w:rsidR="00000000" w:rsidDel="00000000" w:rsidP="00000000" w:rsidRDefault="00000000" w:rsidRPr="00000000" w14:paraId="0000001E">
      <w:pPr>
        <w:rPr>
          <w:b w:val="1"/>
          <w:bCs w:val="1"/>
          <w:color w:val="3b4794"/>
          <w:sz w:val="30"/>
          <w:szCs w:val="30"/>
        </w:rPr>
      </w:pPr>
      <w:r w:rsidDel="00000000" w:rsidR="00000000" w:rsidRPr="00000000">
        <w:rPr>
          <w:b w:val="1"/>
          <w:bCs w:val="1"/>
          <w:color w:val="3b4794"/>
          <w:sz w:val="30"/>
          <w:szCs w:val="30"/>
          <w:rtl w:val="0"/>
        </w:rPr>
        <w:t xml:space="preserve">CANVA TEMPLATES</w:t>
      </w:r>
    </w:p>
    <w:p w:rsidR="00000000" w:rsidDel="00000000" w:rsidP="00000000" w:rsidRDefault="00000000" w:rsidRPr="00000000" w14:paraId="0000001F">
      <w:pPr>
        <w:rPr>
          <w:b w:val="1"/>
          <w:bCs w:val="1"/>
          <w:sz w:val="20"/>
          <w:szCs w:val="20"/>
        </w:rPr>
      </w:pP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rPr>
          <w:sz w:val="20"/>
          <w:szCs w:val="20"/>
          <w:rtl w:val="0"/>
        </w:rPr>
        <w:t xml:space="preserve">We have created social media templates on Canva that you may use for free at </w:t>
      </w:r>
      <w:hyperlink r:id="rId6">
        <w:r w:rsidDel="00000000" w:rsidR="00000000" w:rsidRPr="00000000">
          <w:rPr>
            <w:color w:val="1155cc"/>
            <w:sz w:val="20"/>
            <w:szCs w:val="20"/>
            <w:u w:val="single"/>
            <w:rtl w:val="0"/>
          </w:rPr>
          <w:t xml:space="preserve">this link.</w:t>
        </w:r>
      </w:hyperlink>
      <w:r w:rsidDel="00000000" w:rsidR="00000000" w:rsidRPr="00000000">
        <w:rPr>
          <w:sz w:val="20"/>
          <w:szCs w:val="20"/>
          <w:rtl w:val="0"/>
        </w:rPr>
        <w:t xml:space="preserve"> Please feel free to personalize and share them!</w:t>
      </w:r>
    </w:p>
    <w:p w:rsidR="00000000" w:rsidDel="00000000" w:rsidP="00000000" w:rsidRDefault="00000000" w:rsidRPr="00000000" w14:paraId="00000021">
      <w:pPr>
        <w:rPr>
          <w:sz w:val="20"/>
          <w:szCs w:val="20"/>
        </w:rPr>
      </w:pPr>
      <w:r w:rsidDel="00000000" w:rsidR="00000000" w:rsidRPr="00000000">
        <w:rPr>
          <w:rtl w:val="0"/>
        </w:rPr>
      </w:r>
    </w:p>
    <w:p w:rsidR="00000000" w:rsidDel="00000000" w:rsidP="00000000" w:rsidRDefault="00000000" w:rsidRPr="00000000" w14:paraId="00000022">
      <w:pPr>
        <w:rPr>
          <w:b w:val="1"/>
          <w:bCs w:val="1"/>
          <w:sz w:val="20"/>
          <w:szCs w:val="20"/>
        </w:rPr>
      </w:pPr>
      <w:r w:rsidDel="00000000" w:rsidR="00000000" w:rsidRPr="00000000">
        <w:rPr>
          <w:i w:val="1"/>
          <w:iCs w:val="1"/>
          <w:sz w:val="20"/>
          <w:szCs w:val="20"/>
          <w:rtl w:val="0"/>
        </w:rPr>
        <w:t xml:space="preserve">Please direct any questions about logo usage or social media presence to Noah Cline, Communications Manager (</w:t>
      </w:r>
      <w:hyperlink r:id="rId7">
        <w:r w:rsidDel="00000000" w:rsidR="00000000" w:rsidRPr="00000000">
          <w:rPr>
            <w:i w:val="1"/>
            <w:iCs w:val="1"/>
            <w:color w:val="1155cc"/>
            <w:sz w:val="20"/>
            <w:szCs w:val="20"/>
            <w:u w:val="single"/>
            <w:rtl w:val="0"/>
          </w:rPr>
          <w:t xml:space="preserve">ncline@nfaonline.org</w:t>
        </w:r>
      </w:hyperlink>
      <w:r w:rsidDel="00000000" w:rsidR="00000000" w:rsidRPr="00000000">
        <w:rPr>
          <w:i w:val="1"/>
          <w:iCs w:val="1"/>
          <w:sz w:val="20"/>
          <w:szCs w:val="20"/>
          <w:rtl w:val="0"/>
        </w:rPr>
        <w:t xml:space="preserve">)</w:t>
      </w: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ulish">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ulish Black">
    <w:embedBold w:fontKey="{00000000-0000-0000-0000-000000000000}" r:id="rId5" w:subsetted="0"/>
    <w:embedBoldItalic w:fontKey="{00000000-0000-0000-0000-000000000000}" r:id="rId6"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rPr>
        <w:rFonts w:ascii="Mulish Black" w:cs="Mulish Black" w:eastAsia="Mulish Black" w:hAnsi="Mulish Black"/>
        <w:color w:val="3b4794"/>
        <w:sz w:val="34"/>
        <w:szCs w:val="34"/>
        <w:highlight w:val="white"/>
        <w:u w:val="single"/>
      </w:rPr>
    </w:pPr>
    <w:r w:rsidDel="00000000" w:rsidR="00000000" w:rsidRPr="00000000">
      <w:rPr/>
      <w:drawing>
        <wp:inline distB="114300" distT="114300" distL="114300" distR="114300">
          <wp:extent cx="1747838" cy="69238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47838" cy="692380"/>
                  </a:xfrm>
                  <a:prstGeom prst="rect"/>
                  <a:ln/>
                </pic:spPr>
              </pic:pic>
            </a:graphicData>
          </a:graphic>
        </wp:inline>
      </w:drawing>
    </w:r>
    <w:r w:rsidDel="00000000" w:rsidR="00000000" w:rsidRPr="00000000">
      <w:rPr>
        <w:rtl w:val="0"/>
      </w:rPr>
      <w:tab/>
    </w:r>
    <w:r w:rsidDel="00000000" w:rsidR="00000000" w:rsidRPr="00000000">
      <w:rPr>
        <w:rFonts w:ascii="Mulish" w:cs="Mulish" w:eastAsia="Mulish" w:hAnsi="Mulish"/>
        <w:b w:val="1"/>
        <w:bCs w:val="1"/>
        <w:color w:val="3b4794"/>
        <w:sz w:val="34"/>
        <w:szCs w:val="34"/>
        <w:rtl w:val="0"/>
      </w:rPr>
      <w:tab/>
    </w:r>
    <w:r w:rsidDel="00000000" w:rsidR="00000000" w:rsidRPr="00000000">
      <w:rPr>
        <w:rFonts w:ascii="Mulish Black" w:cs="Mulish Black" w:eastAsia="Mulish Black" w:hAnsi="Mulish Black"/>
        <w:color w:val="3b4794"/>
        <w:sz w:val="34"/>
        <w:szCs w:val="34"/>
        <w:highlight w:val="white"/>
        <w:u w:val="single"/>
        <w:rtl w:val="0"/>
      </w:rPr>
      <w:t xml:space="preserve">NFA LOGO USE GUIDELINES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anva.link/hm4dd1wumgyfycr" TargetMode="External"/><Relationship Id="rId7" Type="http://schemas.openxmlformats.org/officeDocument/2006/relationships/hyperlink" Target="mailto:ncline@nfaonline.org"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ulish-regular.ttf"/><Relationship Id="rId2" Type="http://schemas.openxmlformats.org/officeDocument/2006/relationships/font" Target="fonts/Mulish-bold.ttf"/><Relationship Id="rId3" Type="http://schemas.openxmlformats.org/officeDocument/2006/relationships/font" Target="fonts/Mulish-italic.ttf"/><Relationship Id="rId4" Type="http://schemas.openxmlformats.org/officeDocument/2006/relationships/font" Target="fonts/Mulish-boldItalic.ttf"/><Relationship Id="rId5" Type="http://schemas.openxmlformats.org/officeDocument/2006/relationships/font" Target="fonts/MulishBlack-bold.ttf"/><Relationship Id="rId6" Type="http://schemas.openxmlformats.org/officeDocument/2006/relationships/font" Target="fonts/MulishBlack-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